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0" w:line="176" w:lineRule="auto"/>
        <w:ind w:left="2777"/>
        <w:rPr>
          <w:sz w:val="24"/>
          <w:szCs w:val="24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331470</wp:posOffset>
            </wp:positionH>
            <wp:positionV relativeFrom="page">
              <wp:posOffset>439420</wp:posOffset>
            </wp:positionV>
            <wp:extent cx="1358900" cy="33274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8740" cy="332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231F20"/>
          <w:spacing w:val="19"/>
          <w:sz w:val="24"/>
          <w:szCs w:val="24"/>
        </w:rPr>
        <w:t>Recording and Live Streaming Host【Premium Education (4+2)】</w:t>
      </w:r>
    </w:p>
    <w:p>
      <w:pPr>
        <w:spacing w:before="11" w:line="161" w:lineRule="exact"/>
        <w:ind w:firstLine="2759"/>
      </w:pPr>
      <w:r>
        <w:rPr>
          <w:position w:val="-3"/>
        </w:rPr>
        <w:drawing>
          <wp:inline distT="0" distB="0" distL="0" distR="0">
            <wp:extent cx="5807075" cy="1016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7443" cy="1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4" w:line="424" w:lineRule="exact"/>
        <w:ind w:left="2764"/>
        <w:rPr>
          <w:sz w:val="24"/>
          <w:szCs w:val="24"/>
        </w:rPr>
      </w:pPr>
      <w:r>
        <w:rPr>
          <w:rFonts w:hint="eastAsia"/>
          <w:b/>
          <w:bCs/>
          <w:color w:val="231F20"/>
          <w:spacing w:val="29"/>
          <w:position w:val="4"/>
          <w:sz w:val="24"/>
          <w:szCs w:val="24"/>
        </w:rPr>
        <w:t>LB-810</w:t>
      </w:r>
      <w:r>
        <w:rPr>
          <w:rFonts w:hint="eastAsia"/>
          <w:b/>
          <w:bCs/>
          <w:color w:val="231F20"/>
          <w:spacing w:val="29"/>
          <w:position w:val="4"/>
          <w:sz w:val="24"/>
          <w:szCs w:val="24"/>
          <w:lang w:val="en-US" w:eastAsia="zh-CN"/>
        </w:rPr>
        <w:t>4</w:t>
      </w:r>
      <w:r>
        <w:rPr>
          <w:rFonts w:hint="eastAsia"/>
          <w:b/>
          <w:bCs/>
          <w:color w:val="231F20"/>
          <w:spacing w:val="29"/>
          <w:position w:val="4"/>
          <w:sz w:val="24"/>
          <w:szCs w:val="24"/>
        </w:rPr>
        <w:t>M</w:t>
      </w:r>
    </w:p>
    <w:p>
      <w:pPr>
        <w:spacing w:line="260" w:lineRule="auto"/>
        <w:rPr>
          <w:rFonts w:ascii="Arial"/>
          <w:sz w:val="21"/>
        </w:rPr>
      </w:pP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1565910</wp:posOffset>
            </wp:positionH>
            <wp:positionV relativeFrom="paragraph">
              <wp:posOffset>61595</wp:posOffset>
            </wp:positionV>
            <wp:extent cx="4753610" cy="1176020"/>
            <wp:effectExtent l="0" t="0" r="8890" b="5080"/>
            <wp:wrapNone/>
            <wp:docPr id="1" name="图片 1" descr="LB-8104M  录播主机【精品教育（4+2）】 整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B-8104M  录播主机【精品教育（4+2）】 整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3610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47" w:lineRule="auto"/>
        <w:rPr>
          <w:rFonts w:hint="eastAsia" w:ascii="Arial" w:eastAsia="宋体"/>
          <w:sz w:val="21"/>
          <w:lang w:eastAsia="zh-CN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2"/>
        <w:spacing w:before="86" w:line="214" w:lineRule="auto"/>
        <w:ind w:left="630"/>
        <w:rPr>
          <w:rFonts w:hint="eastAsia"/>
          <w:color w:val="231F20"/>
          <w:spacing w:val="7"/>
          <w:sz w:val="14"/>
          <w:szCs w:val="14"/>
        </w:rPr>
      </w:pPr>
      <w:r>
        <w:rPr>
          <w:b/>
          <w:bCs/>
          <w:color w:val="060505"/>
          <w:spacing w:val="15"/>
          <w:sz w:val="20"/>
          <w:szCs w:val="20"/>
        </w:rPr>
        <w:t>Functional</w:t>
      </w:r>
      <w:r>
        <w:rPr>
          <w:b/>
          <w:bCs/>
          <w:color w:val="060505"/>
          <w:spacing w:val="60"/>
          <w:sz w:val="20"/>
          <w:szCs w:val="20"/>
        </w:rPr>
        <w:t xml:space="preserve"> </w:t>
      </w:r>
      <w:r>
        <w:rPr>
          <w:b/>
          <w:bCs/>
          <w:color w:val="060505"/>
          <w:spacing w:val="15"/>
          <w:sz w:val="20"/>
          <w:szCs w:val="20"/>
        </w:rPr>
        <w:t>description：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1.All-in-one terminal integrating audio/video capture, encoding/decoding, processing, recording, video-on-demand (VOD), live streaming, switching (production), remote interaction, and operation &amp; maintenance management.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2.Supports both local and remote production with low latency and fast response; enables real-time preview and switching of at least 8 video channels (e.g., movie mode, PC1, PC2, teacher close-up, teacher wide shot, student close-up, student wide shot, interaction feed).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3.Supports simultaneous recording of up to 8 video channels, outputting standard MP4 or TS video files.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4.Features automatic repair of corrupted video files caused by unexpected power loss or system crashes.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5.Supports configurable recording duration (up to 24 hours per session), scheduled recording (up to 8 tasks), auto-recording on startup, and countdown-to-record functionality.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6.Enables loop recording: automatically deletes oldest recordings when storage is nearly full to ensure uninterrupted new recordings.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7.Recorded videos can be stored locally (on built-in 2TB HDD) or uploaded via FTP to a platform (with timed, real-time, or idle-upload modes).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8.Supports external USB storage; automatically copies completed recordings to connected USB drives.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9.Dual B/S and C/S management architecture; controllable via web interface, PC client, Android app, or local panel.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10.Built-in interactive conferencing supports up to 10 concurrent remote sites; scalable to over 10,000 participants when connected to an external interactive server.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11.Integrated HID control allows direct operation of connected PCs; supports UVC+UAC protocols for plug-and-play compatibility with mainstream operating systems and video conferencing software.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12.Supports on-screen graphics including subtitles, logos, OSD, intro/outro clips, live monitoring, and PTZ camera control.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13.Accepts multiple video input types: HDMI, SDI, network streams, and USB audio/video signals.</w:t>
      </w:r>
    </w:p>
    <w:p>
      <w:pPr>
        <w:pStyle w:val="2"/>
        <w:spacing w:before="77" w:line="209" w:lineRule="auto"/>
        <w:ind w:left="625"/>
        <w:rPr>
          <w:rFonts w:hint="eastAsia"/>
          <w:color w:val="231F20"/>
          <w:spacing w:val="7"/>
          <w:sz w:val="14"/>
          <w:szCs w:val="14"/>
        </w:rPr>
      </w:pPr>
      <w:r>
        <w:rPr>
          <w:rFonts w:hint="eastAsia"/>
          <w:color w:val="231F20"/>
          <w:spacing w:val="7"/>
          <w:sz w:val="14"/>
          <w:szCs w:val="14"/>
        </w:rPr>
        <w:t>14.Offers multiple power-on methods: auto-start on power-up, scheduled boot, manual start; includes a hardware reset button for system recovery.</w:t>
      </w:r>
    </w:p>
    <w:p>
      <w:pPr>
        <w:pStyle w:val="2"/>
        <w:spacing w:before="77" w:line="209" w:lineRule="auto"/>
        <w:rPr>
          <w:rFonts w:hint="eastAsia"/>
          <w:color w:val="231F20"/>
          <w:spacing w:val="7"/>
          <w:sz w:val="14"/>
          <w:szCs w:val="14"/>
        </w:rPr>
      </w:pPr>
    </w:p>
    <w:p>
      <w:pPr>
        <w:pStyle w:val="2"/>
        <w:spacing w:before="77" w:line="209" w:lineRule="auto"/>
        <w:rPr>
          <w:rFonts w:hint="eastAsia"/>
          <w:color w:val="231F20"/>
          <w:spacing w:val="7"/>
          <w:sz w:val="14"/>
          <w:szCs w:val="14"/>
        </w:rPr>
      </w:pPr>
    </w:p>
    <w:p>
      <w:pPr>
        <w:pStyle w:val="2"/>
        <w:spacing w:before="87" w:line="214" w:lineRule="auto"/>
        <w:ind w:left="616"/>
        <w:rPr>
          <w:sz w:val="20"/>
          <w:szCs w:val="20"/>
        </w:rPr>
      </w:pPr>
      <w:r>
        <w:rPr>
          <w:b/>
          <w:bCs/>
          <w:color w:val="060505"/>
          <w:spacing w:val="17"/>
          <w:sz w:val="20"/>
          <w:szCs w:val="20"/>
        </w:rPr>
        <w:t>Technical</w:t>
      </w:r>
      <w:r>
        <w:rPr>
          <w:b/>
          <w:bCs/>
          <w:color w:val="060505"/>
          <w:spacing w:val="52"/>
          <w:sz w:val="20"/>
          <w:szCs w:val="20"/>
        </w:rPr>
        <w:t xml:space="preserve"> </w:t>
      </w:r>
      <w:r>
        <w:rPr>
          <w:b/>
          <w:bCs/>
          <w:color w:val="060505"/>
          <w:spacing w:val="17"/>
          <w:sz w:val="20"/>
          <w:szCs w:val="20"/>
        </w:rPr>
        <w:t>specificati</w:t>
      </w:r>
      <w:r>
        <w:rPr>
          <w:b/>
          <w:bCs/>
          <w:color w:val="060505"/>
          <w:spacing w:val="16"/>
          <w:sz w:val="20"/>
          <w:szCs w:val="20"/>
        </w:rPr>
        <w:t>ons:</w:t>
      </w:r>
    </w:p>
    <w:p>
      <w:pPr>
        <w:spacing w:before="8"/>
        <w:rPr>
          <w:rFonts w:hint="default" w:eastAsia="宋体"/>
          <w:lang w:val="en-US" w:eastAsia="zh-CN"/>
        </w:rPr>
      </w:pPr>
    </w:p>
    <w:p>
      <w:pPr>
        <w:spacing w:before="8"/>
        <w:rPr>
          <w:rFonts w:hint="default" w:eastAsia="宋体"/>
          <w:lang w:val="en-US" w:eastAsia="zh-CN"/>
        </w:rPr>
      </w:pPr>
    </w:p>
    <w:p>
      <w:pPr>
        <w:spacing w:line="252" w:lineRule="auto"/>
        <w:rPr>
          <w:rFonts w:ascii="Arial"/>
          <w:sz w:val="21"/>
        </w:rPr>
      </w:pPr>
    </w:p>
    <w:tbl>
      <w:tblPr>
        <w:tblStyle w:val="4"/>
        <w:tblpPr w:leftFromText="180" w:rightFromText="180" w:vertAnchor="text" w:horzAnchor="page" w:tblpX="2011" w:tblpY="290"/>
        <w:tblOverlap w:val="never"/>
        <w:tblW w:w="80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Model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LB-810</w:t>
            </w:r>
            <w:r>
              <w:rPr>
                <w:rFonts w:hint="eastAsia" w:ascii="微软雅黑" w:hAnsi="微软雅黑" w:eastAsia="微软雅黑" w:cs="微软雅黑"/>
                <w:sz w:val="14"/>
                <w:szCs w:val="14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Physical Design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Standard 1U rack-mountable; metal chassis with fanless design; noise level &lt; 26 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Operating System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Proprietary Chinese embedded OS (not Windows or Android); ARM multi-core processor; supports 24/7 operation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Display &amp; Local UI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Built-in 3.2-inch LCD screen showing IP address, firmware version, disk usage, recording status, etc.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Dedicated front-panel buttons for quick access to IP, recording/live status, and one-touch start/stop control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Video Inputs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2× HDMI (up to 4K)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4× SDI (1080p with embedded audio)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Also supports IP-based video streams and high-speed digital signals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Video Outputs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4× HDMI (up to 4K)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1× UVC via USB Type-B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Audio Inputs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HDMI audio: 2 channels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Line-in stereo: 3 channels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UAC audio: 1 channel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Audio Outputs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HDMI audio: 4 channels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Line-out stereo: 3 channels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UAC audio: 1 channel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Audio Encoding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AAC codec, 48 kHz sampling rate for high-fidelity audio reproduction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Video Encoding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H.264 / H.265; adjustable bitrate from 512 kbps to 20 Mbps; resolution from 640×360 to 3840×2160 (4K)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Network Interfaces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2× RJ45 ports (10/100/1000M auto-sensing)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Serial Control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5× RS232 ports for connecting control panels, production keyboards, or central control systems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USB Ports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5× USB Type-A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1× USB Type-B (for UVC+UAC)</w:t>
            </w:r>
          </w:p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2× USB Type-C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Storage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Built-in 2TB high-speed HDD; expandable storage; automatic file sync to USB flash drives upon recording completion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Power Supply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DC 19V, low-power and eco-friendly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Interactive Capability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Built-in support for 10-party interaction; scalable to ≥10,000 participants with external interactive server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Management &amp; Control</w:t>
            </w:r>
          </w:p>
        </w:tc>
        <w:tc>
          <w:tcPr>
            <w:tcW w:w="5637" w:type="dxa"/>
            <w:vAlign w:val="center"/>
          </w:tcPr>
          <w:p>
            <w:pPr>
              <w:widowControl w:val="0"/>
              <w:ind w:left="0" w:leftChars="0"/>
              <w:jc w:val="center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微软雅黑" w:hAnsi="微软雅黑" w:eastAsia="微软雅黑" w:cs="微软雅黑"/>
                <w:sz w:val="14"/>
                <w:szCs w:val="14"/>
              </w:rPr>
              <w:t>Web browser, PC client, Android app, and local front-panel controls</w:t>
            </w:r>
          </w:p>
        </w:tc>
      </w:tr>
    </w:tbl>
    <w:p>
      <w:pPr>
        <w:spacing w:line="252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rPr>
          <w:rFonts w:ascii="Arial" w:hAnsi="Arial" w:eastAsia="Arial" w:cs="Arial"/>
          <w:color w:val="231F20"/>
          <w:spacing w:val="5"/>
          <w:sz w:val="15"/>
          <w:szCs w:val="15"/>
        </w:rPr>
      </w:pPr>
    </w:p>
    <w:p>
      <w:pPr>
        <w:tabs>
          <w:tab w:val="left" w:pos="5575"/>
        </w:tabs>
        <w:spacing w:before="43" w:line="203" w:lineRule="auto"/>
        <w:ind w:firstLine="6600" w:firstLineChars="44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ind w:firstLine="6600" w:firstLineChars="44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ind w:firstLine="6600" w:firstLineChars="44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ind w:firstLine="6600" w:firstLineChars="44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ind w:firstLine="6600" w:firstLineChars="44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tabs>
          <w:tab w:val="left" w:pos="5575"/>
        </w:tabs>
        <w:spacing w:before="43" w:line="203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ind w:firstLine="7050" w:firstLineChars="47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ind w:firstLine="7050" w:firstLineChars="47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ind w:firstLine="7050" w:firstLineChars="47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</w:p>
    <w:p>
      <w:pPr>
        <w:pStyle w:val="2"/>
        <w:spacing w:line="240" w:lineRule="auto"/>
        <w:ind w:firstLine="6440" w:firstLineChars="4600"/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</w:pPr>
      <w:r>
        <w:rPr>
          <w:rFonts w:hint="eastAsia" w:ascii="微软雅黑" w:hAnsi="微软雅黑" w:eastAsia="微软雅黑" w:cs="微软雅黑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55880</wp:posOffset>
                </wp:positionV>
                <wp:extent cx="3661410" cy="46990"/>
                <wp:effectExtent l="33655" t="13970" r="38735" b="5334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1410" cy="4699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60EA"/>
                            </a:gs>
                            <a:gs pos="100000">
                              <a:srgbClr val="00C0FA"/>
                            </a:gs>
                          </a:gsLst>
                          <a:lin ang="2700000" scaled="1"/>
                        </a:gradFill>
                      </wps:spPr>
                      <wps:style>
                        <a:lnRef idx="0">
                          <a:srgbClr val="FFFFFF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.25pt;margin-top:4.4pt;height:3.7pt;width:288.3pt;z-index:251660288;v-text-anchor:middle;mso-width-relative:page;mso-height-relative:page;" fillcolor="#0060EA" filled="t" stroked="f" coordsize="21600,21600" o:gfxdata="UEsDBAoAAAAAAIdO4kAAAAAAAAAAAAAAAAAEAAAAZHJzL1BLAwQUAAAACACHTuJAYuOEQtUAAAAH&#10;AQAADwAAAGRycy9kb3ducmV2LnhtbE2PQU+DQBCF7yb+h82YeLMLpFKKLD1ovFvUGG9bdgpEdpay&#10;C7T+eseTHifvy3vfFLuz7cWMo+8cKYhXEQik2pmOGgVvr893GQgfNBndO0IFF/SwK6+vCp0bt9Ae&#10;5yo0gkvI51pBG8KQS+nrFq32KzcgcXZ0o9WBz7GRZtQLl9teJlGUSqs74oVWD/jYYv1VTVbB6TOq&#10;1t/7p4/mPZmy02aRm5fLrNTtTRw9gAh4Dn8w/OqzOpTsdHATGS96BevknkkFGT/AcRpvYxAH5tIE&#10;ZFnI//7lD1BLAwQUAAAACACHTuJAbVg7OqkCAACEBQAADgAAAGRycy9lMm9Eb2MueG1srVTdbtMw&#10;FL5H4h0s39Mkbddt1dKpailCmthEQbs+dZzGkmMb22k6XgaJOx6Cx0G8BsdO2lVjSLugF+k5Pv/f&#10;+bm63teS7Lh1QqucZoOUEq6YLoTa5vTzp9WbC0qcB1WA1Irn9IE7ej17/eqqNVM+1JWWBbcEnSg3&#10;bU1OK+/NNEkcq3gNbqANVygsta3BI2u3SWGhRe+1TIZpOklabQtjNePO4euyE9Leo32JQ12WgvGl&#10;Zk3Nle+8Wi7BY0muEsbRWcy2LDnzt2XpuCcyp1ipj18MgvQmfJPZFUy3FkwlWJ8CvCSFJzXVIBQG&#10;PbpaggfSWPGXq1owq50u/YDpOukKiYhgFVn6BJt1BYbHWhBqZ46gu//nln3Y3VkiipyOKFFQY8N/&#10;f/vx6+d3MgrYtMZNUWVt7mzPOSRDofvS1uEfSyD7iOfDEU++94Th42gyycYZQs1QNp5cXka8k0dj&#10;Y51/x3VNApFTi+2KKMLuxnkMiKoHlR7cYiWkjLRDlY4gRiMiabR0drtZSEt2EBqeTtK381AHOtq6&#10;U+0sDb/nTBbp6tQkWvahpFAEwpoMzztz4hhIjuBlhyAWjhlKhYFhyuMU9h5047ldV0VLNrKxHwFN&#10;xzERUoiAAC4IZoUMjuhZlCBntb8XvorT8I86o1mIBtJU0FU/ugi+uuJ7WCIQxxwid5JeErrd9TdQ&#10;G1084Gxg9BCUOMNWAtt0A87fgcUtwUe8I/4WP6XUbU51T1FSafv1ufegj8OLUkpa3Lqcui8NWE6J&#10;fK+wiZfZeIxufWTGZ+fDUP6pZHMqUU290NjnLGYXyaDv5YEsra7v8dzMQ1QUgWIYO6fM2wOz8N01&#10;wIPF+Hwe1XA1DfgbtTYsOA+4Kj1vvC5FnMpHdBDCwOBydjPWHZKw/ad81Ho8nrM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YuOEQtUAAAAHAQAADwAAAAAAAAABACAAAAAiAAAAZHJzL2Rvd25yZXYu&#10;eG1sUEsBAhQAFAAAAAgAh07iQG1YOzqpAgAAhAUAAA4AAAAAAAAAAQAgAAAAJAEAAGRycy9lMm9E&#10;b2MueG1sUEsFBgAAAAAGAAYAWQEAAD8GAAAAAA==&#10;">
                <v:fill type="gradient" on="t" color2="#00C0FA" angle="45" focus="100%" focussize="0,0" rotate="t"/>
                <v:stroke on="f"/>
                <v:imagedata o:title=""/>
                <o:lock v:ext="edit" aspectratio="f"/>
                <v:shadow on="t" color="#000000" opacity="24903f" offset="0pt,1.5748031496063pt" origin="0f,32768f" matrix="65536f,0f,0f,65536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  <w:fldChar w:fldCharType="begin"/>
      </w:r>
      <w:r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  <w:instrText xml:space="preserve"> HYPERLINK "https://www.vokontech.comVOKONElectronieProducts" </w:instrText>
      </w:r>
      <w:r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  <w:fldChar w:fldCharType="separate"/>
      </w:r>
      <w:r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  <w:t xml:space="preserve">www.vokontech.com   VOKON Electronic Products （Guangzhou） Co.,Ltd. </w:t>
      </w:r>
      <w:r>
        <w:rPr>
          <w:rFonts w:hint="eastAsia" w:ascii="微软雅黑" w:hAnsi="微软雅黑" w:eastAsia="微软雅黑" w:cs="微软雅黑"/>
          <w:color w:val="231F20"/>
          <w:spacing w:val="5"/>
          <w:sz w:val="14"/>
          <w:szCs w:val="14"/>
        </w:rPr>
        <w:fldChar w:fldCharType="end"/>
      </w:r>
    </w:p>
    <w:sectPr>
      <w:pgSz w:w="12246" w:h="17178"/>
      <w:pgMar w:top="608" w:right="170" w:bottom="0" w:left="1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6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YwOGM3MzYxYWU3NGUyZGU5NTM0NDI5ZGZiNDhjMDYifQ=="/>
  </w:docVars>
  <w:rsids>
    <w:rsidRoot w:val="00000000"/>
    <w:rsid w:val="1E9B47A6"/>
    <w:rsid w:val="2FB26FCF"/>
    <w:rsid w:val="38D70510"/>
    <w:rsid w:val="3DCB45CD"/>
    <w:rsid w:val="432C34FE"/>
    <w:rsid w:val="60141B47"/>
    <w:rsid w:val="69D13075"/>
    <w:rsid w:val="76C178C5"/>
    <w:rsid w:val="770A58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2"/>
      <w:szCs w:val="12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Malgun Gothic" w:hAnsi="Malgun Gothic" w:eastAsia="Malgun Gothic" w:cs="Malgun Gothic"/>
      <w:sz w:val="20"/>
      <w:szCs w:val="20"/>
      <w:lang w:val="en-US" w:eastAsia="en-US" w:bidi="ar-SA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464</Words>
  <Characters>2858</Characters>
  <TotalTime>0</TotalTime>
  <ScaleCrop>false</ScaleCrop>
  <LinksUpToDate>false</LinksUpToDate>
  <CharactersWithSpaces>3263</CharactersWithSpaces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2026-01-09T06:44:00Z</dcterms:created>
  <dc:creator>ZhuanZ（无密码）</dc:creator>
  <cp:lastModifiedBy>航</cp:lastModifiedBy>
  <dcterms:modified xsi:type="dcterms:W3CDTF">2026-05-26T09:34:04Z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2026-01-09T11:36:24Z</vt:filetime>
  </property>
  <property fmtid="{D5CDD505-2E9C-101B-9397-08002B2CF9AE}" pid="4" name="KSOTemplateDocerSaveRecord">
    <vt:lpwstr>eyJoZGlkIjoiMDhmOGY5OGM4OTJjYjAyZWUzZDQ3MTc4Yzg0NmVmZTEiLCJ1c2VySWQiOiIzMjY2NDE1MTEifQ==</vt:lpwstr>
  </property>
  <property fmtid="{D5CDD505-2E9C-101B-9397-08002B2CF9AE}" pid="5" name="KSOProductBuildVer">
    <vt:lpwstr>2052-12.1.0.16729</vt:lpwstr>
  </property>
  <property fmtid="{D5CDD505-2E9C-101B-9397-08002B2CF9AE}" pid="6" name="ICV">
    <vt:lpwstr>060AD677038E49F0920825683FEA44CC_13</vt:lpwstr>
  </property>
</Properties>
</file>