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3E29C">
      <w:pPr>
        <w:jc w:val="center"/>
        <w:rPr>
          <w:rFonts w:hint="default" w:cs="Arial Regular" w:asciiTheme="minorAscii" w:hAnsiTheme="minorAscii"/>
          <w:b w:val="0"/>
          <w:bCs w:val="0"/>
          <w:sz w:val="21"/>
          <w:szCs w:val="21"/>
          <w:lang w:val="en-US" w:eastAsia="zh-CN"/>
        </w:rPr>
      </w:pPr>
      <w:r>
        <w:rPr>
          <w:rFonts w:hint="default" w:cs="Arial Regular" w:asciiTheme="minorAscii" w:hAnsiTheme="minorAscii"/>
          <w:b w:val="0"/>
          <w:bCs w:val="0"/>
          <w:sz w:val="21"/>
          <w:szCs w:val="21"/>
          <w:lang w:val="en-US" w:eastAsia="zh-CN"/>
        </w:rPr>
        <w:t>Reference</w:t>
      </w:r>
      <w:bookmarkStart w:id="0" w:name="_GoBack"/>
      <w:bookmarkEnd w:id="0"/>
    </w:p>
    <w:p w14:paraId="74EDF6F8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1"/>
          <w:szCs w:val="21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Ferreira, S. R., &amp; Martins, J. M. (2022). Photosynthesis in algae: A comprehensive review.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Algal Research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>, 58. https://doi.org/10.1016/j.algal.2021.102468</w:t>
      </w:r>
    </w:p>
    <w:p w14:paraId="23CE3D71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1"/>
          <w:szCs w:val="21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Zhang, Y., Liu, H., &amp; Zhang, Y. (2021). Impact of light intensity on algal growth and photosynthetic efficiency.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Journal of Phycology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>, 57(4), 925-934. https://doi.org/10.1111/jpy.13168</w:t>
      </w:r>
    </w:p>
    <w:p w14:paraId="7C6C1EB8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1"/>
          <w:szCs w:val="21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Wu, X., Wang, M., &amp; Zhang, Q. (2020). Effects of light deprivation on algal photosynthesis and growth.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Marine Biology Research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>, 16(5), 410-421. https://doi.org/10.1080/17451000.2020.1799821</w:t>
      </w:r>
    </w:p>
    <w:p w14:paraId="488C03ED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1"/>
          <w:szCs w:val="21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Lee, S., &amp; Kim, J. (2019). Thermal performance of different insulating materials.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Building and Environment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>, 155, 74-84. https://doi.org/10.1016/j.buildenv.2019.03.021</w:t>
      </w:r>
    </w:p>
    <w:p w14:paraId="5DFE3810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1"/>
          <w:szCs w:val="21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Zhang, H., Liu, M., &amp; Wang, X. (2020). Impact of pipe color on thermal insulation in greenhouse systems.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Journal of Agricultural Engineering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>, 37(4), 112-121. https://doi.org/10.1080/01496598.2020.1818821</w:t>
      </w:r>
    </w:p>
    <w:p w14:paraId="4C0EF21D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1"/>
          <w:szCs w:val="21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Johnson, R., &amp; Moore, T. (2021). Influence of color on heat transfer in insulating systems.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Energy and Buildings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 xml:space="preserve">, 232, 110644. 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fldChar w:fldCharType="begin"/>
      </w:r>
      <w:r>
        <w:rPr>
          <w:rFonts w:hint="default" w:asciiTheme="minorAscii" w:hAnsiTheme="minorAscii"/>
          <w:b w:val="0"/>
          <w:bCs w:val="0"/>
          <w:sz w:val="21"/>
          <w:szCs w:val="21"/>
        </w:rPr>
        <w:instrText xml:space="preserve"> HYPERLINK "https://doi.org/10.1016/j.enbuild.2021.110644" </w:instrText>
      </w:r>
      <w:r>
        <w:rPr>
          <w:rFonts w:hint="default" w:asciiTheme="minorAscii" w:hAnsiTheme="minorAscii"/>
          <w:b w:val="0"/>
          <w:bCs w:val="0"/>
          <w:sz w:val="21"/>
          <w:szCs w:val="21"/>
        </w:rPr>
        <w:fldChar w:fldCharType="separate"/>
      </w:r>
      <w:r>
        <w:rPr>
          <w:rStyle w:val="6"/>
          <w:rFonts w:hint="default" w:asciiTheme="minorAscii" w:hAnsiTheme="minorAscii"/>
          <w:b w:val="0"/>
          <w:bCs w:val="0"/>
          <w:sz w:val="21"/>
          <w:szCs w:val="21"/>
        </w:rPr>
        <w:t>https://doi.org/10.1016/j.enbuild.2021.110644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fldChar w:fldCharType="end"/>
      </w:r>
    </w:p>
    <w:p w14:paraId="1C70A6AE">
      <w:pPr>
        <w:pStyle w:val="2"/>
        <w:keepNext w:val="0"/>
        <w:keepLines w:val="0"/>
        <w:widowControl/>
        <w:suppressLineNumbers w:val="0"/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</w:pP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  <w:t xml:space="preserve">Thompson, R., &amp; Evans, M. (2021). </w:t>
      </w:r>
      <w:r>
        <w:rPr>
          <w:rStyle w:val="5"/>
          <w:rFonts w:hint="default" w:eastAsia="宋体" w:cs="宋体" w:asciiTheme="minorAscii" w:hAnsiTheme="minorAscii"/>
          <w:b w:val="0"/>
          <w:bCs w:val="0"/>
          <w:i w:val="0"/>
          <w:iCs/>
          <w:sz w:val="21"/>
          <w:szCs w:val="21"/>
        </w:rPr>
        <w:t>Impact of Pipe Color on Chemical Stability in Hydroponic Systems</w:t>
      </w:r>
      <w:r>
        <w:rPr>
          <w:rFonts w:hint="default" w:eastAsia="宋体" w:cs="宋体" w:asciiTheme="minorAscii" w:hAnsiTheme="minorAscii"/>
          <w:b w:val="0"/>
          <w:bCs w:val="0"/>
          <w:i w:val="0"/>
          <w:iCs/>
          <w:sz w:val="21"/>
          <w:szCs w:val="21"/>
        </w:rPr>
        <w:t>.</w:t>
      </w: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  <w:t xml:space="preserve"> </w:t>
      </w:r>
      <w:r>
        <w:rPr>
          <w:rStyle w:val="5"/>
          <w:rFonts w:hint="default" w:eastAsia="宋体" w:cs="宋体" w:asciiTheme="minorAscii" w:hAnsiTheme="minorAscii"/>
          <w:b w:val="0"/>
          <w:bCs w:val="0"/>
          <w:sz w:val="21"/>
          <w:szCs w:val="21"/>
        </w:rPr>
        <w:t>Journal of Agricultural Engineering</w:t>
      </w: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  <w:t>, 39(1), 45-52. DOI: 10.1080/01496598.2021.1791234</w:t>
      </w:r>
    </w:p>
    <w:p w14:paraId="5FCB205A">
      <w:pPr>
        <w:pStyle w:val="2"/>
        <w:keepNext w:val="0"/>
        <w:keepLines w:val="0"/>
        <w:widowControl/>
        <w:suppressLineNumbers w:val="0"/>
        <w:rPr>
          <w:rFonts w:hint="default" w:cs="Arial Regular" w:asciiTheme="minorAscii" w:hAnsiTheme="minorAscii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  <w:t xml:space="preserve">Garcia, L., &amp; Jones, K. (2022). </w:t>
      </w:r>
      <w:r>
        <w:rPr>
          <w:rStyle w:val="5"/>
          <w:rFonts w:hint="default" w:eastAsia="宋体" w:cs="宋体" w:asciiTheme="minorAscii" w:hAnsiTheme="minorAscii"/>
          <w:b w:val="0"/>
          <w:bCs w:val="0"/>
          <w:i w:val="0"/>
          <w:iCs/>
          <w:sz w:val="21"/>
          <w:szCs w:val="21"/>
        </w:rPr>
        <w:t>Effectiveness of Black Materials in Preserving Nutrients</w:t>
      </w:r>
      <w:r>
        <w:rPr>
          <w:rFonts w:hint="default" w:eastAsia="宋体" w:cs="宋体" w:asciiTheme="minorAscii" w:hAnsiTheme="minorAscii"/>
          <w:b w:val="0"/>
          <w:bCs w:val="0"/>
          <w:i w:val="0"/>
          <w:iCs/>
          <w:sz w:val="21"/>
          <w:szCs w:val="21"/>
        </w:rPr>
        <w:t>.</w:t>
      </w: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  <w:t xml:space="preserve"> </w:t>
      </w:r>
      <w:r>
        <w:rPr>
          <w:rStyle w:val="5"/>
          <w:rFonts w:hint="default" w:eastAsia="宋体" w:cs="宋体" w:asciiTheme="minorAscii" w:hAnsiTheme="minorAscii"/>
          <w:b w:val="0"/>
          <w:bCs w:val="0"/>
          <w:sz w:val="21"/>
          <w:szCs w:val="21"/>
        </w:rPr>
        <w:t>Hydroponics Research Journal</w:t>
      </w:r>
      <w:r>
        <w:rPr>
          <w:rFonts w:hint="default" w:eastAsia="宋体" w:cs="宋体" w:asciiTheme="minorAscii" w:hAnsiTheme="minorAscii"/>
          <w:b w:val="0"/>
          <w:bCs w:val="0"/>
          <w:sz w:val="21"/>
          <w:szCs w:val="21"/>
        </w:rPr>
        <w:t>, 41(2), 123-130. DOI: 10.1016/j.hyror.2022.05.007).</w:t>
      </w:r>
    </w:p>
    <w:p w14:paraId="42D8F50F">
      <w:pPr>
        <w:rPr>
          <w:rFonts w:hint="default" w:cs="Arial Regular" w:asciiTheme="minorAscii" w:hAnsiTheme="minorAscii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b w:val="0"/>
          <w:bCs w:val="0"/>
          <w:sz w:val="21"/>
          <w:szCs w:val="21"/>
        </w:rPr>
        <w:t>Lee, A., &amp; Wu, S. (2023)</w:t>
      </w:r>
      <w:r>
        <w:rPr>
          <w:rFonts w:hint="default" w:asciiTheme="minorAscii" w:hAnsiTheme="minorAscii"/>
          <w:b w:val="0"/>
          <w:bCs w:val="0"/>
          <w:sz w:val="21"/>
          <w:szCs w:val="21"/>
          <w:lang w:val="en-US" w:eastAsia="zh-CN"/>
        </w:rPr>
        <w:t xml:space="preserve">. </w:t>
      </w:r>
      <w:r>
        <w:rPr>
          <w:rStyle w:val="5"/>
          <w:rFonts w:hint="default" w:asciiTheme="minorAscii" w:hAnsiTheme="minorAscii"/>
          <w:b w:val="0"/>
          <w:bCs w:val="0"/>
          <w:i w:val="0"/>
          <w:iCs/>
          <w:sz w:val="21"/>
          <w:szCs w:val="21"/>
        </w:rPr>
        <w:t>Chemical Interactions in Hydroponic Pipe Materials: The Role of Color</w:t>
      </w:r>
      <w:r>
        <w:rPr>
          <w:rFonts w:hint="default" w:asciiTheme="minorAscii" w:hAnsiTheme="minorAscii"/>
          <w:b w:val="0"/>
          <w:bCs w:val="0"/>
          <w:i w:val="0"/>
          <w:iCs/>
          <w:sz w:val="21"/>
          <w:szCs w:val="21"/>
        </w:rPr>
        <w:t xml:space="preserve">. </w:t>
      </w:r>
      <w:r>
        <w:rPr>
          <w:rStyle w:val="5"/>
          <w:rFonts w:hint="default" w:asciiTheme="minorAscii" w:hAnsiTheme="minorAscii"/>
          <w:b w:val="0"/>
          <w:bCs w:val="0"/>
          <w:sz w:val="21"/>
          <w:szCs w:val="21"/>
        </w:rPr>
        <w:t>Materials Science Review</w:t>
      </w:r>
      <w:r>
        <w:rPr>
          <w:rFonts w:hint="default" w:asciiTheme="minorAscii" w:hAnsiTheme="minorAscii"/>
          <w:b w:val="0"/>
          <w:bCs w:val="0"/>
          <w:sz w:val="21"/>
          <w:szCs w:val="21"/>
        </w:rPr>
        <w:t>, 59(3), 301-310. DOI: 10.1016/j.msr.2023.03.009.</w:t>
      </w:r>
    </w:p>
    <w:p w14:paraId="56F51AA5">
      <w:pPr>
        <w:rPr>
          <w:rFonts w:hint="default" w:cs="Arial Regular" w:asciiTheme="minorAscii" w:hAnsiTheme="minorAscii" w:eastAsiaTheme="minorEastAsia"/>
          <w:b w:val="0"/>
          <w:bCs w:val="0"/>
          <w:sz w:val="21"/>
          <w:szCs w:val="21"/>
          <w:lang w:val="en-US" w:eastAsia="zh-CN"/>
        </w:rPr>
      </w:pPr>
    </w:p>
    <w:p w14:paraId="31D10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2I5ZWNkZWQ0ZjdmNzY1Mjk2ZDY0YzBjYWQyOTQifQ=="/>
  </w:docVars>
  <w:rsids>
    <w:rsidRoot w:val="71104168"/>
    <w:rsid w:val="711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2024-08-13T06:14:00Z</dcterms:created>
  <dc:creator>florawww</dc:creator>
  <cp:lastModifiedBy>florawww</cp:lastModifiedBy>
  <dcterms:modified xsi:type="dcterms:W3CDTF">2024-08-13T06:14:54Z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20877C3608BA41C99FBAC1DAA72D9259_11</vt:lpwstr>
  </property>
</Properties>
</file>